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right="-283"/>
        <w:rPr>
          <w:snapToGrid w:val="0"/>
        </w:rPr>
      </w:pPr>
      <w:r w:rsidRPr="00174C3F">
        <w:rPr>
          <w:b/>
          <w:snapToGrid w:val="0"/>
          <w:u w:val="single"/>
        </w:rPr>
        <w:t>WAARMERKINGSFORMULIER</w:t>
      </w:r>
      <w:r w:rsidRPr="00174C3F">
        <w:rPr>
          <w:b/>
          <w:snapToGrid w:val="0"/>
        </w:rPr>
        <w:t xml:space="preserve">  </w:t>
      </w:r>
      <w:r w:rsidRPr="00174C3F">
        <w:rPr>
          <w:b/>
          <w:snapToGrid w:val="0"/>
        </w:rPr>
        <w:tab/>
      </w:r>
      <w:r w:rsidRPr="00174C3F">
        <w:rPr>
          <w:b/>
          <w:snapToGrid w:val="0"/>
        </w:rPr>
        <w:tab/>
      </w:r>
      <w:r w:rsidRPr="00174C3F">
        <w:rPr>
          <w:b/>
          <w:snapToGrid w:val="0"/>
        </w:rPr>
        <w:tab/>
      </w:r>
      <w:r w:rsidRPr="00174C3F">
        <w:rPr>
          <w:b/>
          <w:snapToGrid w:val="0"/>
        </w:rPr>
        <w:tab/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395"/>
          <w:tab w:val="left" w:pos="4815"/>
          <w:tab w:val="left" w:pos="5382"/>
          <w:tab w:val="left" w:pos="7081"/>
          <w:tab w:val="left" w:pos="7647"/>
          <w:tab w:val="left" w:pos="8214"/>
          <w:tab w:val="left" w:pos="8780"/>
        </w:tabs>
        <w:ind w:left="7647" w:hanging="7647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35</w:t>
      </w:r>
      <w:r w:rsidRPr="00174C3F">
        <w:rPr>
          <w:snapToGrid w:val="0"/>
          <w:sz w:val="18"/>
          <w:szCs w:val="18"/>
        </w:rPr>
        <w:t xml:space="preserve"> woningen ‘</w:t>
      </w:r>
      <w:r>
        <w:rPr>
          <w:snapToGrid w:val="0"/>
          <w:sz w:val="18"/>
          <w:szCs w:val="18"/>
        </w:rPr>
        <w:t xml:space="preserve">Huissens </w:t>
      </w:r>
      <w:proofErr w:type="spellStart"/>
      <w:r>
        <w:rPr>
          <w:snapToGrid w:val="0"/>
          <w:sz w:val="18"/>
          <w:szCs w:val="18"/>
        </w:rPr>
        <w:t>Hoogh</w:t>
      </w:r>
      <w:proofErr w:type="spellEnd"/>
      <w:r>
        <w:rPr>
          <w:snapToGrid w:val="0"/>
          <w:sz w:val="18"/>
          <w:szCs w:val="18"/>
        </w:rPr>
        <w:t xml:space="preserve"> fase 2’</w:t>
      </w:r>
      <w:r w:rsidRPr="00174C3F">
        <w:rPr>
          <w:snapToGrid w:val="0"/>
          <w:sz w:val="18"/>
          <w:szCs w:val="18"/>
        </w:rPr>
        <w:t xml:space="preserve"> te Huissen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395"/>
          <w:tab w:val="left" w:pos="4815"/>
          <w:tab w:val="left" w:pos="5382"/>
          <w:tab w:val="left" w:pos="7081"/>
          <w:tab w:val="left" w:pos="7647"/>
          <w:tab w:val="left" w:pos="8214"/>
          <w:tab w:val="left" w:pos="8780"/>
        </w:tabs>
        <w:ind w:left="7081" w:hanging="7081"/>
        <w:jc w:val="both"/>
        <w:rPr>
          <w:snapToGrid w:val="0"/>
          <w:sz w:val="18"/>
          <w:szCs w:val="18"/>
        </w:rPr>
      </w:pPr>
      <w:r w:rsidRPr="00174C3F">
        <w:rPr>
          <w:snapToGrid w:val="0"/>
          <w:sz w:val="18"/>
          <w:szCs w:val="18"/>
        </w:rPr>
        <w:t xml:space="preserve">projectnummer </w:t>
      </w:r>
      <w:r>
        <w:rPr>
          <w:snapToGrid w:val="0"/>
          <w:sz w:val="18"/>
          <w:szCs w:val="18"/>
        </w:rPr>
        <w:t>02100136</w:t>
      </w:r>
      <w:r w:rsidRPr="00174C3F">
        <w:rPr>
          <w:snapToGrid w:val="0"/>
          <w:sz w:val="18"/>
          <w:szCs w:val="18"/>
        </w:rPr>
        <w:t xml:space="preserve"> (bouwnummers </w:t>
      </w:r>
      <w:r>
        <w:rPr>
          <w:snapToGrid w:val="0"/>
          <w:sz w:val="18"/>
          <w:szCs w:val="18"/>
        </w:rPr>
        <w:t>637 t/m 671</w:t>
      </w:r>
      <w:r w:rsidRPr="00174C3F">
        <w:rPr>
          <w:snapToGrid w:val="0"/>
          <w:sz w:val="18"/>
          <w:szCs w:val="18"/>
        </w:rPr>
        <w:t>)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395"/>
          <w:tab w:val="left" w:pos="4815"/>
          <w:tab w:val="left" w:pos="5382"/>
          <w:tab w:val="left" w:pos="7081"/>
          <w:tab w:val="left" w:pos="7647"/>
          <w:tab w:val="left" w:pos="8214"/>
          <w:tab w:val="left" w:pos="8780"/>
        </w:tabs>
        <w:ind w:left="7081" w:hanging="7081"/>
        <w:jc w:val="both"/>
        <w:rPr>
          <w:snapToGrid w:val="0"/>
          <w:sz w:val="18"/>
          <w:szCs w:val="18"/>
        </w:rPr>
      </w:pP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</w:tabs>
        <w:rPr>
          <w:snapToGrid w:val="0"/>
          <w:sz w:val="18"/>
          <w:szCs w:val="18"/>
        </w:rPr>
      </w:pPr>
      <w:r w:rsidRPr="00174C3F">
        <w:rPr>
          <w:snapToGrid w:val="0"/>
          <w:sz w:val="18"/>
          <w:szCs w:val="18"/>
        </w:rPr>
        <w:tab/>
      </w:r>
      <w:r w:rsidRPr="00174C3F">
        <w:rPr>
          <w:snapToGrid w:val="0"/>
          <w:sz w:val="18"/>
          <w:szCs w:val="18"/>
        </w:rPr>
        <w:tab/>
      </w:r>
    </w:p>
    <w:p w:rsidR="00973802" w:rsidRPr="004C383E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napToGrid w:val="0"/>
          <w:u w:val="single"/>
        </w:rPr>
      </w:pPr>
      <w:r w:rsidRPr="00174C3F">
        <w:rPr>
          <w:snapToGrid w:val="0"/>
        </w:rPr>
        <w:t xml:space="preserve">Tot de per </w:t>
      </w:r>
      <w:r w:rsidR="003A33EC">
        <w:rPr>
          <w:b/>
          <w:noProof/>
        </w:rPr>
        <w:t>@@-@@-2019</w:t>
      </w:r>
      <w:r w:rsidRPr="00A42EDC">
        <w:rPr>
          <w:snapToGrid w:val="0"/>
        </w:rPr>
        <w:t xml:space="preserve"> </w:t>
      </w:r>
      <w:r w:rsidRPr="00174C3F">
        <w:rPr>
          <w:snapToGrid w:val="0"/>
        </w:rPr>
        <w:t xml:space="preserve"> gesloten </w:t>
      </w:r>
      <w:r w:rsidRPr="00174C3F">
        <w:rPr>
          <w:b/>
          <w:snapToGrid w:val="0"/>
          <w:u w:val="single"/>
        </w:rPr>
        <w:t xml:space="preserve">koopovereenkomst met contractnummer </w:t>
      </w:r>
      <w:r>
        <w:rPr>
          <w:b/>
          <w:snapToGrid w:val="0"/>
          <w:u w:val="single"/>
        </w:rPr>
        <w:t>320.02100136.</w:t>
      </w:r>
      <w:r w:rsidR="003A33EC">
        <w:rPr>
          <w:b/>
        </w:rPr>
        <w:t>@@@</w:t>
      </w:r>
      <w:r w:rsidRPr="00A42EDC">
        <w:rPr>
          <w:b/>
          <w:snapToGrid w:val="0"/>
          <w:u w:val="single"/>
        </w:rPr>
        <w:t>,</w:t>
      </w:r>
      <w:r w:rsidRPr="00174C3F">
        <w:rPr>
          <w:b/>
          <w:snapToGrid w:val="0"/>
          <w:u w:val="single"/>
        </w:rPr>
        <w:t>,</w:t>
      </w:r>
      <w:r w:rsidRPr="00174C3F">
        <w:rPr>
          <w:snapToGrid w:val="0"/>
        </w:rPr>
        <w:t xml:space="preserve"> behoren de volgende bijlagen, waarvan de verkrijger verklaart een exemplaar te hebben ontvangen: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</w:p>
    <w:p w:rsidR="00973802" w:rsidRPr="00174C3F" w:rsidRDefault="00973802" w:rsidP="00973802">
      <w:pPr>
        <w:widowControl w:val="0"/>
        <w:ind w:left="705" w:hanging="705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snapToGrid w:val="0"/>
        </w:rPr>
        <w:tab/>
      </w:r>
      <w:r w:rsidRPr="00174C3F">
        <w:rPr>
          <w:snapToGrid w:val="0"/>
        </w:rPr>
        <w:t>De lasten en beperkingen met betrekking tot de onroerende zaak (als bedoeld onder artikel 5 van de koopovereenkomst), welke zijn opgenomen in de concept akte van levering</w:t>
      </w:r>
      <w:r>
        <w:rPr>
          <w:snapToGrid w:val="0"/>
        </w:rPr>
        <w:t xml:space="preserve"> d.d. 18-12-2018</w:t>
      </w:r>
      <w:r w:rsidRPr="00174C3F">
        <w:rPr>
          <w:snapToGrid w:val="0"/>
        </w:rPr>
        <w:t>.</w:t>
      </w:r>
    </w:p>
    <w:p w:rsidR="00973802" w:rsidRPr="00174C3F" w:rsidRDefault="00973802" w:rsidP="00973802">
      <w:pPr>
        <w:widowControl w:val="0"/>
        <w:rPr>
          <w:snapToGrid w:val="0"/>
        </w:rPr>
      </w:pPr>
    </w:p>
    <w:p w:rsidR="00EB76EA" w:rsidRPr="00561262" w:rsidRDefault="00973802" w:rsidP="00EB76EA">
      <w:pPr>
        <w:widowControl w:val="0"/>
        <w:ind w:left="705" w:hanging="705"/>
        <w:rPr>
          <w:rFonts w:ascii="Univers" w:hAnsi="Univers"/>
          <w:snapToGrid w:val="0"/>
        </w:rPr>
      </w:pPr>
      <w:r w:rsidRPr="00561262">
        <w:rPr>
          <w:snapToGrid w:val="0"/>
        </w:rPr>
        <w:t>2.</w:t>
      </w:r>
      <w:r w:rsidRPr="00561262">
        <w:rPr>
          <w:snapToGrid w:val="0"/>
        </w:rPr>
        <w:tab/>
      </w:r>
      <w:r w:rsidR="00EB76EA" w:rsidRPr="00561262">
        <w:rPr>
          <w:rFonts w:ascii="Univers" w:hAnsi="Univers"/>
          <w:snapToGrid w:val="0"/>
        </w:rPr>
        <w:tab/>
        <w:t>Een kopie van de situatietekening</w:t>
      </w:r>
      <w:r w:rsidR="00EB76EA">
        <w:rPr>
          <w:rFonts w:ascii="Univers" w:hAnsi="Univers"/>
          <w:snapToGrid w:val="0"/>
        </w:rPr>
        <w:t xml:space="preserve"> behorende bij bouwnummer </w:t>
      </w:r>
      <w:r w:rsidR="00EB76EA" w:rsidRPr="007B04EC">
        <w:rPr>
          <w:b/>
        </w:rPr>
        <w:fldChar w:fldCharType="begin"/>
      </w:r>
      <w:r w:rsidR="00EB76EA" w:rsidRPr="007B04EC">
        <w:rPr>
          <w:b/>
        </w:rPr>
        <w:instrText xml:space="preserve"> DOCVARIABLE BouwNummerNr </w:instrText>
      </w:r>
      <w:r w:rsidR="00EB76EA" w:rsidRPr="007B04EC">
        <w:rPr>
          <w:b/>
        </w:rPr>
        <w:fldChar w:fldCharType="separate"/>
      </w:r>
      <w:r w:rsidR="00EB76EA">
        <w:rPr>
          <w:b/>
          <w:noProof/>
        </w:rPr>
        <w:t>@@@</w:t>
      </w:r>
      <w:r w:rsidR="00EB76EA" w:rsidRPr="007B04EC">
        <w:rPr>
          <w:b/>
        </w:rPr>
        <w:fldChar w:fldCharType="end"/>
      </w:r>
      <w:r w:rsidR="00EB76EA" w:rsidRPr="00561262">
        <w:rPr>
          <w:rFonts w:ascii="Univers" w:hAnsi="Univers"/>
          <w:snapToGrid w:val="0"/>
        </w:rPr>
        <w:t xml:space="preserve">, zoals deze gedeponeerd is bij de in de koop- en aannemingsovereenkomst genoemde notaris, schaal 1: 500, </w:t>
      </w:r>
      <w:r w:rsidR="00EB76EA">
        <w:rPr>
          <w:rFonts w:ascii="Univers" w:hAnsi="Univers"/>
          <w:snapToGrid w:val="0"/>
        </w:rPr>
        <w:t xml:space="preserve">bouwnummers 637 t/m 639, 640 t/m 644, 645 t/m 647, 648 t/m 649, 650 t/m 651, 652 t/m 653, 657 t/m 661, 662 t/m 664, 665 t/m 668, 669 t/m 671 getekend </w:t>
      </w:r>
      <w:r w:rsidR="00EB76EA" w:rsidRPr="00561262">
        <w:rPr>
          <w:rFonts w:ascii="Univers" w:hAnsi="Univers"/>
          <w:snapToGrid w:val="0"/>
        </w:rPr>
        <w:t xml:space="preserve">d.d. </w:t>
      </w:r>
      <w:r w:rsidR="00EB76EA">
        <w:rPr>
          <w:rFonts w:ascii="Univers" w:hAnsi="Univers"/>
          <w:snapToGrid w:val="0"/>
        </w:rPr>
        <w:t>02</w:t>
      </w:r>
      <w:r w:rsidR="00EB76EA" w:rsidRPr="00561262">
        <w:rPr>
          <w:rFonts w:ascii="Univers" w:hAnsi="Univers"/>
          <w:snapToGrid w:val="0"/>
        </w:rPr>
        <w:t>-</w:t>
      </w:r>
      <w:r w:rsidR="00EB76EA">
        <w:rPr>
          <w:rFonts w:ascii="Univers" w:hAnsi="Univers"/>
          <w:snapToGrid w:val="0"/>
        </w:rPr>
        <w:t>11</w:t>
      </w:r>
      <w:r w:rsidR="00EB76EA" w:rsidRPr="00561262">
        <w:rPr>
          <w:rFonts w:ascii="Univers" w:hAnsi="Univers"/>
          <w:snapToGrid w:val="0"/>
        </w:rPr>
        <w:t>-2018</w:t>
      </w:r>
      <w:r w:rsidR="00EB76EA">
        <w:rPr>
          <w:rFonts w:ascii="Univers" w:hAnsi="Univers"/>
          <w:snapToGrid w:val="0"/>
        </w:rPr>
        <w:t xml:space="preserve"> en bouwnummers 654 t/m 656 getekend d.d. 12-12-2018</w:t>
      </w:r>
      <w:r w:rsidR="00EB76EA" w:rsidRPr="00561262">
        <w:rPr>
          <w:rFonts w:ascii="Univers" w:hAnsi="Univers"/>
          <w:snapToGrid w:val="0"/>
        </w:rPr>
        <w:t>.</w:t>
      </w:r>
    </w:p>
    <w:p w:rsidR="00973802" w:rsidRDefault="00973802" w:rsidP="00973802">
      <w:pPr>
        <w:widowControl w:val="0"/>
        <w:rPr>
          <w:snapToGrid w:val="0"/>
        </w:rPr>
      </w:pPr>
    </w:p>
    <w:p w:rsidR="00EB76EA" w:rsidRPr="00174C3F" w:rsidRDefault="00EB76EA" w:rsidP="00973802">
      <w:pPr>
        <w:widowControl w:val="0"/>
        <w:rPr>
          <w:snapToGrid w:val="0"/>
        </w:rPr>
      </w:pPr>
    </w:p>
    <w:p w:rsidR="00973802" w:rsidRPr="004C383E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napToGrid w:val="0"/>
          <w:u w:val="single"/>
        </w:rPr>
      </w:pPr>
      <w:r w:rsidRPr="00174C3F">
        <w:rPr>
          <w:snapToGrid w:val="0"/>
        </w:rPr>
        <w:t xml:space="preserve">Tot de per </w:t>
      </w:r>
      <w:r>
        <w:rPr>
          <w:snapToGrid w:val="0"/>
        </w:rPr>
        <w:t>@@-@@-2019</w:t>
      </w:r>
      <w:r w:rsidRPr="0007489C">
        <w:rPr>
          <w:b/>
          <w:noProof/>
        </w:rPr>
        <w:fldChar w:fldCharType="begin"/>
      </w:r>
      <w:r w:rsidRPr="0007489C">
        <w:rPr>
          <w:b/>
          <w:noProof/>
        </w:rPr>
        <w:instrText xml:space="preserve"> DOCVARIABLE BouwNummerOvereenkomstDatum </w:instrText>
      </w:r>
      <w:r w:rsidRPr="0007489C">
        <w:rPr>
          <w:b/>
          <w:noProof/>
        </w:rPr>
        <w:fldChar w:fldCharType="end"/>
      </w:r>
      <w:r w:rsidRPr="00A42EDC">
        <w:rPr>
          <w:snapToGrid w:val="0"/>
        </w:rPr>
        <w:t xml:space="preserve"> </w:t>
      </w:r>
      <w:r w:rsidRPr="00174C3F">
        <w:rPr>
          <w:snapToGrid w:val="0"/>
        </w:rPr>
        <w:t xml:space="preserve">  gesloten </w:t>
      </w:r>
      <w:r w:rsidRPr="00174C3F">
        <w:rPr>
          <w:b/>
          <w:snapToGrid w:val="0"/>
          <w:u w:val="single"/>
        </w:rPr>
        <w:t>aannemi</w:t>
      </w:r>
      <w:r>
        <w:rPr>
          <w:b/>
          <w:snapToGrid w:val="0"/>
          <w:u w:val="single"/>
        </w:rPr>
        <w:t>ngsovereenkomst met contractnummer 320.02100136.</w:t>
      </w:r>
      <w:r w:rsidRPr="007B04EC">
        <w:rPr>
          <w:b/>
        </w:rPr>
        <w:fldChar w:fldCharType="begin"/>
      </w:r>
      <w:r w:rsidRPr="007B04EC">
        <w:rPr>
          <w:b/>
        </w:rPr>
        <w:instrText xml:space="preserve"> DOCVARIABLE BouwNummerNr </w:instrText>
      </w:r>
      <w:r w:rsidRPr="007B04EC">
        <w:rPr>
          <w:b/>
        </w:rPr>
        <w:fldChar w:fldCharType="separate"/>
      </w:r>
      <w:r>
        <w:rPr>
          <w:b/>
          <w:noProof/>
        </w:rPr>
        <w:t>@</w:t>
      </w:r>
      <w:r w:rsidR="003A33EC">
        <w:rPr>
          <w:b/>
          <w:noProof/>
        </w:rPr>
        <w:t>@</w:t>
      </w:r>
      <w:r>
        <w:rPr>
          <w:b/>
          <w:noProof/>
        </w:rPr>
        <w:t>@</w:t>
      </w:r>
      <w:r w:rsidRPr="007B04EC">
        <w:rPr>
          <w:b/>
        </w:rPr>
        <w:fldChar w:fldCharType="end"/>
      </w:r>
      <w:r w:rsidRPr="00174C3F">
        <w:rPr>
          <w:b/>
          <w:snapToGrid w:val="0"/>
          <w:u w:val="single"/>
        </w:rPr>
        <w:t>,</w:t>
      </w:r>
      <w:r w:rsidRPr="00174C3F">
        <w:rPr>
          <w:snapToGrid w:val="0"/>
        </w:rPr>
        <w:t xml:space="preserve"> behoren de volgende bijlagen, waarvan de verkrijger verklaart een exemplaar te hebben ontvangen:</w:t>
      </w:r>
    </w:p>
    <w:p w:rsidR="00973802" w:rsidRPr="00174C3F" w:rsidRDefault="00973802" w:rsidP="00973802">
      <w:pPr>
        <w:widowControl w:val="0"/>
        <w:rPr>
          <w:snapToGrid w:val="0"/>
        </w:rPr>
      </w:pPr>
    </w:p>
    <w:p w:rsidR="00973802" w:rsidRDefault="00973802" w:rsidP="00973802">
      <w:pPr>
        <w:keepNext/>
        <w:keepLines/>
        <w:ind w:left="705" w:hanging="705"/>
        <w:rPr>
          <w:rFonts w:cs="Courier New"/>
        </w:rPr>
      </w:pPr>
      <w:r>
        <w:rPr>
          <w:rFonts w:cs="Courier New"/>
        </w:rPr>
        <w:t>3</w:t>
      </w:r>
      <w:r w:rsidRPr="00B80ACC">
        <w:rPr>
          <w:rFonts w:cs="Courier New"/>
        </w:rPr>
        <w:t>.</w:t>
      </w:r>
      <w:r w:rsidRPr="00B80ACC">
        <w:rPr>
          <w:rFonts w:cs="Courier New"/>
        </w:rPr>
        <w:tab/>
      </w:r>
      <w:r>
        <w:rPr>
          <w:rFonts w:cs="Courier New"/>
        </w:rPr>
        <w:tab/>
      </w:r>
      <w:r w:rsidRPr="00B80ACC">
        <w:rPr>
          <w:rFonts w:cs="Courier New"/>
        </w:rPr>
        <w:t>de Algemene Voorwaarden voor de aannemingsovereenkomst voor eengezinshuizen (projectmatige bouw), vastgesteld door Woningborg</w:t>
      </w:r>
      <w:r>
        <w:rPr>
          <w:rFonts w:cs="Courier New"/>
        </w:rPr>
        <w:t xml:space="preserve"> N.V.</w:t>
      </w:r>
      <w:r w:rsidRPr="00B80ACC">
        <w:rPr>
          <w:rFonts w:cs="Courier New"/>
        </w:rPr>
        <w:t xml:space="preserve"> op 01 januari 2016.</w:t>
      </w:r>
    </w:p>
    <w:p w:rsidR="00973802" w:rsidRPr="00B80ACC" w:rsidRDefault="00973802" w:rsidP="00973802">
      <w:pPr>
        <w:keepNext/>
        <w:keepLines/>
        <w:ind w:left="705" w:hanging="705"/>
        <w:rPr>
          <w:rFonts w:cs="Courier New"/>
        </w:rPr>
      </w:pPr>
    </w:p>
    <w:p w:rsidR="00973802" w:rsidRPr="00B80ACC" w:rsidRDefault="00973802" w:rsidP="00973802">
      <w:pPr>
        <w:keepNext/>
        <w:keepLines/>
        <w:ind w:left="705" w:hanging="705"/>
        <w:rPr>
          <w:rFonts w:cs="Courier New"/>
        </w:rPr>
      </w:pPr>
      <w:r>
        <w:rPr>
          <w:rFonts w:cs="Courier New"/>
        </w:rPr>
        <w:t>4</w:t>
      </w:r>
      <w:r w:rsidRPr="00B80ACC">
        <w:rPr>
          <w:rFonts w:cs="Courier New"/>
        </w:rPr>
        <w:t>.</w:t>
      </w:r>
      <w:r>
        <w:rPr>
          <w:rFonts w:cs="Courier New"/>
        </w:rPr>
        <w:tab/>
      </w:r>
      <w:r w:rsidRPr="00B80ACC">
        <w:rPr>
          <w:rFonts w:cs="Courier New"/>
        </w:rPr>
        <w:tab/>
        <w:t xml:space="preserve">de Algemene Toelichting voor de aannemingsovereenkomst voor eengezinshuizen (projectmatige bouw) en bijbehorende Algemene Voorwaarden, vastgesteld door Woningborg </w:t>
      </w:r>
      <w:r>
        <w:rPr>
          <w:rFonts w:cs="Courier New"/>
        </w:rPr>
        <w:t xml:space="preserve">N.V. </w:t>
      </w:r>
      <w:r w:rsidRPr="00B80ACC">
        <w:rPr>
          <w:rFonts w:cs="Courier New"/>
        </w:rPr>
        <w:t>op 01 januari 2016.</w:t>
      </w:r>
    </w:p>
    <w:p w:rsidR="00973802" w:rsidRPr="00561262" w:rsidRDefault="00973802" w:rsidP="00973802">
      <w:pPr>
        <w:ind w:left="705" w:hanging="705"/>
        <w:rPr>
          <w:snapToGrid w:val="0"/>
        </w:rPr>
      </w:pPr>
    </w:p>
    <w:p w:rsidR="00973802" w:rsidRPr="00561262" w:rsidRDefault="00973802" w:rsidP="00973802">
      <w:pPr>
        <w:ind w:left="705" w:hanging="705"/>
        <w:rPr>
          <w:snapToGrid w:val="0"/>
        </w:rPr>
      </w:pPr>
      <w:r w:rsidRPr="00561262">
        <w:rPr>
          <w:snapToGrid w:val="0"/>
        </w:rPr>
        <w:t>5.</w:t>
      </w:r>
      <w:r w:rsidRPr="00561262">
        <w:rPr>
          <w:snapToGrid w:val="0"/>
        </w:rPr>
        <w:tab/>
        <w:t>De Woningborg Garantie- en Waarborgregeling Nieuwbouw 2016, en bijbehorende bijlage A, versie 01-01-2016.</w:t>
      </w:r>
    </w:p>
    <w:p w:rsidR="00973802" w:rsidRPr="00561262" w:rsidRDefault="00973802" w:rsidP="00973802">
      <w:pPr>
        <w:ind w:left="705" w:hanging="705"/>
        <w:rPr>
          <w:snapToGrid w:val="0"/>
        </w:rPr>
      </w:pPr>
    </w:p>
    <w:p w:rsidR="00973802" w:rsidRPr="00561262" w:rsidRDefault="00973802" w:rsidP="00973802">
      <w:pPr>
        <w:ind w:left="705" w:hanging="705"/>
        <w:rPr>
          <w:snapToGrid w:val="0"/>
        </w:rPr>
      </w:pPr>
      <w:r w:rsidRPr="00561262">
        <w:rPr>
          <w:snapToGrid w:val="0"/>
        </w:rPr>
        <w:t>6.</w:t>
      </w:r>
      <w:r w:rsidRPr="00561262">
        <w:rPr>
          <w:snapToGrid w:val="0"/>
        </w:rPr>
        <w:tab/>
        <w:t xml:space="preserve">De technische omschrijving ‘Huissens </w:t>
      </w:r>
      <w:proofErr w:type="spellStart"/>
      <w:r w:rsidRPr="00561262">
        <w:rPr>
          <w:snapToGrid w:val="0"/>
        </w:rPr>
        <w:t>Hoogh</w:t>
      </w:r>
      <w:proofErr w:type="spellEnd"/>
      <w:r w:rsidRPr="00561262">
        <w:rPr>
          <w:snapToGrid w:val="0"/>
        </w:rPr>
        <w:t xml:space="preserve"> fase 2</w:t>
      </w:r>
      <w:r>
        <w:rPr>
          <w:snapToGrid w:val="0"/>
        </w:rPr>
        <w:t xml:space="preserve"> – 35 woningen</w:t>
      </w:r>
      <w:r w:rsidRPr="00561262">
        <w:rPr>
          <w:snapToGrid w:val="0"/>
        </w:rPr>
        <w:t xml:space="preserve">’ d.d. </w:t>
      </w:r>
      <w:r>
        <w:rPr>
          <w:snapToGrid w:val="0"/>
        </w:rPr>
        <w:t>november 2018 inclusief de kleur- en materiaalstaat</w:t>
      </w:r>
      <w:r w:rsidRPr="00561262">
        <w:rPr>
          <w:snapToGrid w:val="0"/>
        </w:rPr>
        <w:t>.</w:t>
      </w:r>
    </w:p>
    <w:p w:rsidR="00973802" w:rsidRPr="00561262" w:rsidRDefault="00973802" w:rsidP="00973802">
      <w:pPr>
        <w:ind w:left="705" w:hanging="705"/>
        <w:rPr>
          <w:snapToGrid w:val="0"/>
        </w:rPr>
      </w:pPr>
    </w:p>
    <w:p w:rsidR="00973802" w:rsidRPr="00561262" w:rsidRDefault="00973802" w:rsidP="00973802">
      <w:pPr>
        <w:ind w:left="705" w:hanging="705"/>
        <w:rPr>
          <w:snapToGrid w:val="0"/>
        </w:rPr>
      </w:pPr>
      <w:r w:rsidRPr="00561262">
        <w:rPr>
          <w:snapToGrid w:val="0"/>
        </w:rPr>
        <w:t>7.</w:t>
      </w:r>
      <w:r w:rsidRPr="00561262">
        <w:rPr>
          <w:snapToGrid w:val="0"/>
        </w:rPr>
        <w:tab/>
        <w:t>De verkooptekeningen</w:t>
      </w:r>
      <w:r>
        <w:rPr>
          <w:snapToGrid w:val="0"/>
        </w:rPr>
        <w:t xml:space="preserve"> behorende bij bouwnummer </w:t>
      </w:r>
      <w:r w:rsidRPr="007B04EC">
        <w:rPr>
          <w:b/>
        </w:rPr>
        <w:fldChar w:fldCharType="begin"/>
      </w:r>
      <w:r w:rsidRPr="007B04EC">
        <w:rPr>
          <w:b/>
        </w:rPr>
        <w:instrText xml:space="preserve"> DOCVARIABLE BouwNummerNr </w:instrText>
      </w:r>
      <w:r w:rsidRPr="007B04EC">
        <w:rPr>
          <w:b/>
        </w:rPr>
        <w:fldChar w:fldCharType="separate"/>
      </w:r>
      <w:r>
        <w:rPr>
          <w:b/>
          <w:noProof/>
        </w:rPr>
        <w:t>@</w:t>
      </w:r>
      <w:r w:rsidR="003A33EC">
        <w:rPr>
          <w:b/>
          <w:noProof/>
        </w:rPr>
        <w:t>@</w:t>
      </w:r>
      <w:r>
        <w:rPr>
          <w:b/>
          <w:noProof/>
        </w:rPr>
        <w:t>@</w:t>
      </w:r>
      <w:r w:rsidRPr="007B04EC">
        <w:rPr>
          <w:b/>
        </w:rPr>
        <w:fldChar w:fldCharType="end"/>
      </w:r>
      <w:r w:rsidRPr="00561262">
        <w:rPr>
          <w:snapToGrid w:val="0"/>
        </w:rPr>
        <w:t>, besta</w:t>
      </w:r>
      <w:r>
        <w:rPr>
          <w:snapToGrid w:val="0"/>
        </w:rPr>
        <w:t>ande uit: plattegronden, gevels</w:t>
      </w:r>
      <w:r w:rsidRPr="00561262">
        <w:rPr>
          <w:snapToGrid w:val="0"/>
        </w:rPr>
        <w:t xml:space="preserve"> </w:t>
      </w:r>
      <w:r>
        <w:rPr>
          <w:snapToGrid w:val="0"/>
        </w:rPr>
        <w:t xml:space="preserve">en </w:t>
      </w:r>
      <w:r w:rsidRPr="00561262">
        <w:rPr>
          <w:snapToGrid w:val="0"/>
        </w:rPr>
        <w:t>doorsneden</w:t>
      </w:r>
      <w:r>
        <w:rPr>
          <w:snapToGrid w:val="0"/>
        </w:rPr>
        <w:t xml:space="preserve"> en gevels PV optioneel</w:t>
      </w:r>
      <w:r w:rsidRPr="00561262">
        <w:rPr>
          <w:snapToGrid w:val="0"/>
        </w:rPr>
        <w:t>, schaal 1:50/1:100 d.d.</w:t>
      </w:r>
      <w:r>
        <w:rPr>
          <w:snapToGrid w:val="0"/>
        </w:rPr>
        <w:t>23</w:t>
      </w:r>
      <w:r w:rsidRPr="00561262">
        <w:rPr>
          <w:snapToGrid w:val="0"/>
        </w:rPr>
        <w:t>-</w:t>
      </w:r>
      <w:r>
        <w:rPr>
          <w:snapToGrid w:val="0"/>
        </w:rPr>
        <w:t>10</w:t>
      </w:r>
      <w:r w:rsidRPr="00561262">
        <w:rPr>
          <w:snapToGrid w:val="0"/>
        </w:rPr>
        <w:t>-2018</w:t>
      </w:r>
    </w:p>
    <w:p w:rsidR="00973802" w:rsidRPr="00561262" w:rsidRDefault="00973802" w:rsidP="00973802">
      <w:pPr>
        <w:ind w:left="705" w:hanging="705"/>
        <w:rPr>
          <w:snapToGrid w:val="0"/>
        </w:rPr>
      </w:pPr>
    </w:p>
    <w:p w:rsidR="00973802" w:rsidRPr="00561262" w:rsidRDefault="00973802" w:rsidP="00973802">
      <w:pPr>
        <w:ind w:left="705" w:hanging="705"/>
        <w:rPr>
          <w:snapToGrid w:val="0"/>
        </w:rPr>
      </w:pPr>
      <w:r w:rsidRPr="00561262">
        <w:rPr>
          <w:snapToGrid w:val="0"/>
        </w:rPr>
        <w:t>8.</w:t>
      </w:r>
      <w:r>
        <w:rPr>
          <w:snapToGrid w:val="0"/>
        </w:rPr>
        <w:tab/>
      </w:r>
      <w:r w:rsidRPr="00561262">
        <w:rPr>
          <w:snapToGrid w:val="0"/>
        </w:rPr>
        <w:t xml:space="preserve">De procedure </w:t>
      </w:r>
      <w:proofErr w:type="spellStart"/>
      <w:r w:rsidRPr="00561262">
        <w:rPr>
          <w:snapToGrid w:val="0"/>
        </w:rPr>
        <w:t>koperskeuzelijst</w:t>
      </w:r>
      <w:proofErr w:type="spellEnd"/>
      <w:r w:rsidRPr="00561262">
        <w:rPr>
          <w:snapToGrid w:val="0"/>
        </w:rPr>
        <w:t xml:space="preserve"> d.d. </w:t>
      </w:r>
      <w:r>
        <w:rPr>
          <w:snapToGrid w:val="0"/>
        </w:rPr>
        <w:t>10</w:t>
      </w:r>
      <w:r w:rsidRPr="00561262">
        <w:rPr>
          <w:snapToGrid w:val="0"/>
        </w:rPr>
        <w:t>-</w:t>
      </w:r>
      <w:r>
        <w:rPr>
          <w:snapToGrid w:val="0"/>
        </w:rPr>
        <w:t>12</w:t>
      </w:r>
      <w:r w:rsidRPr="00561262">
        <w:rPr>
          <w:snapToGrid w:val="0"/>
        </w:rPr>
        <w:t xml:space="preserve">-2018, de </w:t>
      </w:r>
      <w:proofErr w:type="spellStart"/>
      <w:r w:rsidRPr="00561262">
        <w:rPr>
          <w:snapToGrid w:val="0"/>
        </w:rPr>
        <w:t>koperskeuzelijst</w:t>
      </w:r>
      <w:proofErr w:type="spellEnd"/>
      <w:r w:rsidRPr="00561262">
        <w:rPr>
          <w:snapToGrid w:val="0"/>
        </w:rPr>
        <w:t xml:space="preserve"> </w:t>
      </w:r>
      <w:r>
        <w:rPr>
          <w:snapToGrid w:val="0"/>
        </w:rPr>
        <w:t>d.d.</w:t>
      </w:r>
      <w:r w:rsidRPr="00561262">
        <w:rPr>
          <w:snapToGrid w:val="0"/>
        </w:rPr>
        <w:t xml:space="preserve"> </w:t>
      </w:r>
      <w:r>
        <w:rPr>
          <w:snapToGrid w:val="0"/>
        </w:rPr>
        <w:t>29</w:t>
      </w:r>
      <w:r w:rsidRPr="00561262">
        <w:rPr>
          <w:snapToGrid w:val="0"/>
        </w:rPr>
        <w:t>-</w:t>
      </w:r>
      <w:r>
        <w:rPr>
          <w:snapToGrid w:val="0"/>
        </w:rPr>
        <w:t>11</w:t>
      </w:r>
      <w:r w:rsidRPr="00561262">
        <w:rPr>
          <w:snapToGrid w:val="0"/>
        </w:rPr>
        <w:t>-2018.</w:t>
      </w:r>
    </w:p>
    <w:p w:rsidR="00973802" w:rsidRPr="00561262" w:rsidRDefault="00973802" w:rsidP="00973802">
      <w:pPr>
        <w:ind w:left="705" w:hanging="705"/>
        <w:rPr>
          <w:snapToGrid w:val="0"/>
        </w:rPr>
      </w:pPr>
      <w:r w:rsidRPr="00561262">
        <w:rPr>
          <w:snapToGrid w:val="0"/>
        </w:rPr>
        <w:tab/>
      </w:r>
    </w:p>
    <w:p w:rsidR="00973802" w:rsidRDefault="00973802" w:rsidP="00973802">
      <w:pPr>
        <w:ind w:left="705" w:hanging="705"/>
        <w:rPr>
          <w:snapToGrid w:val="0"/>
        </w:rPr>
      </w:pPr>
      <w:r w:rsidRPr="00561262">
        <w:rPr>
          <w:snapToGrid w:val="0"/>
        </w:rPr>
        <w:t xml:space="preserve">9. </w:t>
      </w:r>
      <w:r>
        <w:rPr>
          <w:snapToGrid w:val="0"/>
        </w:rPr>
        <w:tab/>
      </w:r>
      <w:r w:rsidRPr="00561262">
        <w:rPr>
          <w:snapToGrid w:val="0"/>
        </w:rPr>
        <w:t>Optietekeningen</w:t>
      </w:r>
      <w:r>
        <w:rPr>
          <w:snapToGrid w:val="0"/>
        </w:rPr>
        <w:t xml:space="preserve"> behorende bij type </w:t>
      </w:r>
      <w:r>
        <w:t>@</w:t>
      </w:r>
      <w:r w:rsidRPr="00561262">
        <w:rPr>
          <w:snapToGrid w:val="0"/>
        </w:rPr>
        <w:t xml:space="preserve">, schaal 1:50/1:100 d.d. </w:t>
      </w:r>
      <w:r>
        <w:rPr>
          <w:snapToGrid w:val="0"/>
        </w:rPr>
        <w:t>23</w:t>
      </w:r>
      <w:r w:rsidRPr="00561262">
        <w:rPr>
          <w:snapToGrid w:val="0"/>
        </w:rPr>
        <w:t>-</w:t>
      </w:r>
      <w:r>
        <w:rPr>
          <w:snapToGrid w:val="0"/>
        </w:rPr>
        <w:t>10</w:t>
      </w:r>
      <w:r w:rsidRPr="00561262">
        <w:rPr>
          <w:snapToGrid w:val="0"/>
        </w:rPr>
        <w:t>-2018</w:t>
      </w:r>
    </w:p>
    <w:p w:rsidR="00973802" w:rsidRDefault="00973802" w:rsidP="00973802">
      <w:pPr>
        <w:rPr>
          <w:snapToGrid w:val="0"/>
        </w:rPr>
      </w:pPr>
    </w:p>
    <w:p w:rsidR="00973802" w:rsidRPr="0068533D" w:rsidRDefault="00973802" w:rsidP="00973802">
      <w:pPr>
        <w:ind w:left="705" w:hanging="705"/>
        <w:rPr>
          <w:snapToGrid w:val="0"/>
        </w:rPr>
      </w:pPr>
      <w:r>
        <w:rPr>
          <w:snapToGrid w:val="0"/>
        </w:rPr>
        <w:t>10.</w:t>
      </w:r>
      <w:r>
        <w:rPr>
          <w:snapToGrid w:val="0"/>
        </w:rPr>
        <w:tab/>
        <w:t>Optietekening geschakelde berging (alleen voor type D1 en E2), schaal 1:50 d.d. 23-10-2018</w:t>
      </w:r>
      <w:r w:rsidRPr="0068533D">
        <w:rPr>
          <w:snapToGrid w:val="0"/>
        </w:rPr>
        <w:br w:type="page"/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  <w:u w:val="single"/>
        </w:rPr>
      </w:pP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  <w:r w:rsidRPr="00174C3F">
        <w:rPr>
          <w:snapToGrid w:val="0"/>
          <w:u w:val="single"/>
        </w:rPr>
        <w:t>Waarmerking</w:t>
      </w:r>
      <w:r w:rsidRPr="00174C3F">
        <w:rPr>
          <w:snapToGrid w:val="0"/>
        </w:rPr>
        <w:t>: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49" w:hanging="4249"/>
        <w:rPr>
          <w:snapToGrid w:val="0"/>
        </w:rPr>
      </w:pPr>
      <w:r w:rsidRPr="00174C3F">
        <w:rPr>
          <w:snapToGrid w:val="0"/>
        </w:rPr>
        <w:t>Getekend te:</w:t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  <w:t>Getekend te: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  <w:r w:rsidRPr="00174C3F">
        <w:rPr>
          <w:snapToGrid w:val="0"/>
        </w:rPr>
        <w:t>op</w:t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proofErr w:type="spellStart"/>
      <w:r w:rsidRPr="00174C3F">
        <w:rPr>
          <w:snapToGrid w:val="0"/>
        </w:rPr>
        <w:t>op</w:t>
      </w:r>
      <w:proofErr w:type="spellEnd"/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49" w:hanging="4249"/>
        <w:rPr>
          <w:snapToGrid w:val="0"/>
        </w:rPr>
      </w:pPr>
      <w:r w:rsidRPr="00174C3F">
        <w:rPr>
          <w:snapToGrid w:val="0"/>
        </w:rPr>
        <w:t>De Ondernemer:</w:t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</w:r>
      <w:r w:rsidRPr="00174C3F">
        <w:rPr>
          <w:snapToGrid w:val="0"/>
        </w:rPr>
        <w:tab/>
        <w:t>De Verkrijger(s):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49" w:hanging="4249"/>
        <w:rPr>
          <w:snapToGrid w:val="0"/>
        </w:rPr>
      </w:pPr>
    </w:p>
    <w:p w:rsidR="00973802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  <w:u w:val="single"/>
        </w:rPr>
      </w:pPr>
    </w:p>
    <w:p w:rsidR="00973802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  <w:u w:val="single"/>
        </w:rPr>
      </w:pP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  <w:u w:val="single"/>
        </w:rPr>
      </w:pP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  <w:r w:rsidRPr="00174C3F">
        <w:rPr>
          <w:b/>
          <w:snapToGrid w:val="0"/>
          <w:u w:val="single"/>
        </w:rPr>
        <w:t>Ter informatie</w:t>
      </w:r>
      <w:r w:rsidRPr="00174C3F">
        <w:rPr>
          <w:snapToGrid w:val="0"/>
        </w:rPr>
        <w:t xml:space="preserve"> </w:t>
      </w:r>
    </w:p>
    <w:p w:rsidR="00973802" w:rsidRPr="00174C3F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  <w:r w:rsidRPr="00174C3F">
        <w:rPr>
          <w:snapToGrid w:val="0"/>
        </w:rPr>
        <w:t>(hieraan kunnen géén rechten worden ontleend) verstrekte bijlagen bij de koop- en aannemingsovereenkomst), zijn de volgende:</w:t>
      </w:r>
    </w:p>
    <w:p w:rsidR="00973802" w:rsidRPr="007E7ACE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napToGrid w:val="0"/>
        </w:rPr>
      </w:pPr>
    </w:p>
    <w:p w:rsidR="00973802" w:rsidRPr="007E7ACE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Univers" w:hAnsi="Univers"/>
          <w:snapToGrid w:val="0"/>
          <w:lang w:eastAsia="nl-NL"/>
        </w:rPr>
      </w:pPr>
      <w:r w:rsidRPr="007E7ACE">
        <w:rPr>
          <w:rFonts w:ascii="Univers" w:hAnsi="Univers"/>
          <w:snapToGrid w:val="0"/>
          <w:lang w:eastAsia="nl-NL"/>
        </w:rPr>
        <w:t>1</w:t>
      </w:r>
      <w:r>
        <w:rPr>
          <w:rFonts w:ascii="Univers" w:hAnsi="Univers"/>
          <w:snapToGrid w:val="0"/>
          <w:lang w:eastAsia="nl-NL"/>
        </w:rPr>
        <w:t>1</w:t>
      </w:r>
      <w:r w:rsidRPr="007E7ACE">
        <w:rPr>
          <w:rFonts w:ascii="Univers" w:hAnsi="Univers"/>
          <w:snapToGrid w:val="0"/>
          <w:lang w:eastAsia="nl-NL"/>
        </w:rPr>
        <w:t>.      Informatiebrochure Woningborg: Een nieuwe koopwoning?</w:t>
      </w:r>
    </w:p>
    <w:p w:rsidR="00973802" w:rsidRPr="007E7ACE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709" w:hanging="709"/>
        <w:contextualSpacing/>
        <w:rPr>
          <w:rFonts w:ascii="Univers" w:hAnsi="Univers"/>
          <w:snapToGrid w:val="0"/>
          <w:lang w:eastAsia="nl-NL"/>
        </w:rPr>
      </w:pPr>
      <w:r w:rsidRPr="007E7ACE">
        <w:rPr>
          <w:rFonts w:ascii="Univers" w:hAnsi="Univers"/>
          <w:snapToGrid w:val="0"/>
          <w:lang w:eastAsia="nl-NL"/>
        </w:rPr>
        <w:t>1</w:t>
      </w:r>
      <w:r>
        <w:rPr>
          <w:rFonts w:ascii="Univers" w:hAnsi="Univers"/>
          <w:snapToGrid w:val="0"/>
          <w:lang w:eastAsia="nl-NL"/>
        </w:rPr>
        <w:t>2</w:t>
      </w:r>
      <w:r w:rsidRPr="007E7ACE">
        <w:rPr>
          <w:rFonts w:ascii="Univers" w:hAnsi="Univers"/>
          <w:snapToGrid w:val="0"/>
          <w:lang w:eastAsia="nl-NL"/>
        </w:rPr>
        <w:t>.</w:t>
      </w:r>
      <w:r w:rsidRPr="007E7ACE">
        <w:rPr>
          <w:rFonts w:ascii="Univers" w:hAnsi="Univers"/>
          <w:snapToGrid w:val="0"/>
          <w:lang w:eastAsia="nl-NL"/>
        </w:rPr>
        <w:tab/>
        <w:t>Concept koopovereenkomst en aannemingsovereenkomst inclusief aanvullende bepalingen.</w:t>
      </w:r>
    </w:p>
    <w:p w:rsidR="00973802" w:rsidRPr="007E7ACE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709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contextualSpacing/>
        <w:jc w:val="both"/>
        <w:rPr>
          <w:rFonts w:ascii="Univers" w:hAnsi="Univers"/>
          <w:snapToGrid w:val="0"/>
          <w:lang w:eastAsia="nl-NL"/>
        </w:rPr>
      </w:pPr>
      <w:r w:rsidRPr="007E7ACE">
        <w:rPr>
          <w:rFonts w:ascii="Univers" w:hAnsi="Univers"/>
          <w:snapToGrid w:val="0"/>
          <w:lang w:eastAsia="nl-NL"/>
        </w:rPr>
        <w:t>1</w:t>
      </w:r>
      <w:r>
        <w:rPr>
          <w:rFonts w:ascii="Univers" w:hAnsi="Univers"/>
          <w:snapToGrid w:val="0"/>
          <w:lang w:eastAsia="nl-NL"/>
        </w:rPr>
        <w:t>3</w:t>
      </w:r>
      <w:r w:rsidRPr="007E7ACE">
        <w:rPr>
          <w:rFonts w:ascii="Univers" w:hAnsi="Univers"/>
          <w:snapToGrid w:val="0"/>
          <w:lang w:eastAsia="nl-NL"/>
        </w:rPr>
        <w:t>.</w:t>
      </w:r>
      <w:r w:rsidRPr="007E7ACE">
        <w:rPr>
          <w:rFonts w:ascii="Univers" w:hAnsi="Univers"/>
          <w:snapToGrid w:val="0"/>
          <w:lang w:eastAsia="nl-NL"/>
        </w:rPr>
        <w:tab/>
        <w:t>Hagen om uw woning.</w:t>
      </w:r>
    </w:p>
    <w:p w:rsidR="00973802" w:rsidRPr="00E20A8C" w:rsidRDefault="00973802" w:rsidP="00973802">
      <w:pPr>
        <w:widowControl w:val="0"/>
        <w:tabs>
          <w:tab w:val="left" w:pos="-1414"/>
          <w:tab w:val="left" w:pos="-848"/>
          <w:tab w:val="left" w:pos="-282"/>
          <w:tab w:val="left" w:pos="709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contextualSpacing/>
        <w:jc w:val="both"/>
        <w:rPr>
          <w:rFonts w:ascii="Univers" w:hAnsi="Univers"/>
          <w:lang w:eastAsia="nl-NL"/>
        </w:rPr>
      </w:pPr>
      <w:r w:rsidRPr="007E7ACE">
        <w:rPr>
          <w:rFonts w:ascii="Univers" w:hAnsi="Univers"/>
          <w:snapToGrid w:val="0"/>
          <w:lang w:eastAsia="nl-NL"/>
        </w:rPr>
        <w:t>1</w:t>
      </w:r>
      <w:r>
        <w:rPr>
          <w:rFonts w:ascii="Univers" w:hAnsi="Univers"/>
          <w:snapToGrid w:val="0"/>
          <w:lang w:eastAsia="nl-NL"/>
        </w:rPr>
        <w:t>4</w:t>
      </w:r>
      <w:r w:rsidRPr="007E7ACE">
        <w:rPr>
          <w:rFonts w:ascii="Univers" w:hAnsi="Univers"/>
          <w:snapToGrid w:val="0"/>
          <w:lang w:eastAsia="nl-NL"/>
        </w:rPr>
        <w:t>.</w:t>
      </w:r>
      <w:r w:rsidRPr="007E7ACE">
        <w:rPr>
          <w:rFonts w:ascii="Univers" w:hAnsi="Univers"/>
          <w:snapToGrid w:val="0"/>
          <w:lang w:eastAsia="nl-NL"/>
        </w:rPr>
        <w:tab/>
        <w:t>Keukenflyer</w:t>
      </w:r>
      <w:r>
        <w:rPr>
          <w:rFonts w:ascii="Univers" w:hAnsi="Univers"/>
          <w:snapToGrid w:val="0"/>
          <w:lang w:eastAsia="nl-NL"/>
        </w:rPr>
        <w:t xml:space="preserve"> behorende bij bouwnummer </w:t>
      </w:r>
      <w:r>
        <w:rPr>
          <w:b/>
        </w:rPr>
        <w:t>@</w:t>
      </w:r>
      <w:r w:rsidR="00E37011">
        <w:rPr>
          <w:b/>
        </w:rPr>
        <w:t>@</w:t>
      </w:r>
      <w:r>
        <w:rPr>
          <w:b/>
        </w:rPr>
        <w:t xml:space="preserve">@ </w:t>
      </w:r>
      <w:r>
        <w:t xml:space="preserve">d.d. 19 november 2018. </w:t>
      </w:r>
    </w:p>
    <w:p w:rsidR="00973802" w:rsidRPr="00174C3F" w:rsidRDefault="00973802" w:rsidP="00973802">
      <w:pPr>
        <w:keepNext/>
        <w:keepLines/>
        <w:rPr>
          <w:rFonts w:ascii="Univers" w:hAnsi="Univers"/>
          <w:lang w:eastAsia="nl-NL"/>
        </w:rPr>
      </w:pPr>
      <w:r>
        <w:rPr>
          <w:rFonts w:ascii="Univers" w:hAnsi="Univers"/>
          <w:lang w:eastAsia="nl-NL"/>
        </w:rPr>
        <w:t>15.</w:t>
      </w:r>
      <w:r>
        <w:rPr>
          <w:rFonts w:ascii="Univers" w:hAnsi="Univers"/>
          <w:lang w:eastAsia="nl-NL"/>
        </w:rPr>
        <w:tab/>
        <w:t xml:space="preserve">Brochure behorende bij type </w:t>
      </w:r>
      <w:r>
        <w:t>@.</w:t>
      </w:r>
    </w:p>
    <w:p w:rsidR="00F3221B" w:rsidRPr="00AC0006" w:rsidRDefault="00F3221B">
      <w:pPr>
        <w:rPr>
          <w:rFonts w:ascii="Univers" w:hAnsi="Univers"/>
        </w:rPr>
      </w:pPr>
      <w:bookmarkStart w:id="0" w:name="_GoBack"/>
      <w:bookmarkEnd w:id="0"/>
    </w:p>
    <w:sectPr w:rsidR="00F3221B" w:rsidRPr="00AC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002220E"/>
    <w:lvl w:ilvl="0">
      <w:start w:val="1"/>
      <w:numFmt w:val="decimal"/>
      <w:pStyle w:val="Kop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06"/>
    <w:rsid w:val="00281F7E"/>
    <w:rsid w:val="002F516C"/>
    <w:rsid w:val="00301543"/>
    <w:rsid w:val="00377DE1"/>
    <w:rsid w:val="003A33EC"/>
    <w:rsid w:val="00631205"/>
    <w:rsid w:val="00707018"/>
    <w:rsid w:val="00775A6C"/>
    <w:rsid w:val="00872D7E"/>
    <w:rsid w:val="00973802"/>
    <w:rsid w:val="009D2323"/>
    <w:rsid w:val="00AC0006"/>
    <w:rsid w:val="00C02520"/>
    <w:rsid w:val="00C40050"/>
    <w:rsid w:val="00D046EE"/>
    <w:rsid w:val="00D3490A"/>
    <w:rsid w:val="00E346F4"/>
    <w:rsid w:val="00E37011"/>
    <w:rsid w:val="00EB76EA"/>
    <w:rsid w:val="00EF3D91"/>
    <w:rsid w:val="00F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A46C"/>
  <w15:docId w15:val="{D3376228-ADE0-4F0E-9E5C-3CA6835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0050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eastAsia="en-US"/>
    </w:rPr>
  </w:style>
  <w:style w:type="paragraph" w:styleId="Kop1">
    <w:name w:val="heading 1"/>
    <w:aliases w:val="Hoofdstuk,Section Heading,sectionHeading,MvB-Heading1,hoofdstuk,Hoofdkop,Hoofdkop1,Hoofdkop2,Hoofdkop11,Hoofdkop3,Hoofdkop12,Hoofdkop21,Hoofdkop111,Hoofdkop4,Hoofdkop13,Hoofdkop22,Hoofdkop112,Hoofdkop31,Hoofdkop121,Hoofdkop211,Hoofdkop1111,1sc"/>
    <w:basedOn w:val="Standaard"/>
    <w:next w:val="Standaard"/>
    <w:link w:val="Kop1Char"/>
    <w:qFormat/>
    <w:rsid w:val="00C40050"/>
    <w:pPr>
      <w:keepNext/>
      <w:numPr>
        <w:numId w:val="9"/>
      </w:numPr>
      <w:tabs>
        <w:tab w:val="left" w:pos="432"/>
      </w:tabs>
      <w:spacing w:before="240" w:after="60"/>
      <w:outlineLvl w:val="0"/>
    </w:pPr>
    <w:rPr>
      <w:b/>
      <w:kern w:val="28"/>
      <w:sz w:val="24"/>
    </w:rPr>
  </w:style>
  <w:style w:type="paragraph" w:styleId="Kop2">
    <w:name w:val="heading 2"/>
    <w:aliases w:val="Reset numbering,Hoofd 2,2scr,Paragraaf,subkop syntax,kop2,H2,Tempo Heading 2,h2,Kop 2 sl,Gewonekop,Gewonekop1,Gewonekop2,Gewonekop3,Gewonekop11,Gewonekop21,Gewonekop4,Gewonekop12,Gewonekop22,Gewonekop5,Gewonekop13,Gewonekop23,Gewonekop6"/>
    <w:basedOn w:val="Standaard"/>
    <w:next w:val="Standaard"/>
    <w:link w:val="Kop2Char"/>
    <w:qFormat/>
    <w:rsid w:val="00C40050"/>
    <w:pPr>
      <w:keepNext/>
      <w:numPr>
        <w:ilvl w:val="1"/>
        <w:numId w:val="9"/>
      </w:numPr>
      <w:tabs>
        <w:tab w:val="left" w:pos="576"/>
      </w:tabs>
      <w:spacing w:before="240" w:after="60"/>
      <w:outlineLvl w:val="1"/>
    </w:pPr>
    <w:rPr>
      <w:b/>
      <w:i/>
      <w:sz w:val="22"/>
    </w:rPr>
  </w:style>
  <w:style w:type="paragraph" w:styleId="Kop3">
    <w:name w:val="heading 3"/>
    <w:aliases w:val="Level 1 - 1,3scr,Tempo Heading 3,h3,Voorwoord,Gebruik TAS Kop 3,Episteem PvA Kop 3,subparagraaf,3scr1,h31,H3,H31,H32,H33,H311,(Alt+3),h32,h311,h33,h312,h34,h313,h35,h314,h36,h315,h37,h316,h38,h317,h39,h318,h310,h319,h3110,h320"/>
    <w:basedOn w:val="Standaard"/>
    <w:next w:val="Standaard"/>
    <w:link w:val="Kop3Char"/>
    <w:qFormat/>
    <w:rsid w:val="00C40050"/>
    <w:pPr>
      <w:keepNext/>
      <w:numPr>
        <w:ilvl w:val="2"/>
        <w:numId w:val="9"/>
      </w:numPr>
      <w:tabs>
        <w:tab w:val="left" w:pos="720"/>
      </w:tabs>
      <w:spacing w:before="240" w:after="60"/>
      <w:outlineLvl w:val="2"/>
    </w:pPr>
    <w:rPr>
      <w:b/>
    </w:rPr>
  </w:style>
  <w:style w:type="paragraph" w:styleId="Kop4">
    <w:name w:val="heading 4"/>
    <w:aliases w:val="caption,Level 2 - a,h4,H4,(Alt+4),RFP-vraag,Specificatie,Tempo Heading 4,Kop 1 zonder nummering,vorlage 4,Subsection,Paragraph Title,E4,h:4,Head4,4,1.1.1.1,a.,h41,a.1,H41,41,Map Title,h42,a.2,H42,42,h43,a.3,H43,43,h44,a.4,H44,44,h45,a.5,H45,45"/>
    <w:basedOn w:val="Standaard"/>
    <w:next w:val="Standaard"/>
    <w:link w:val="Kop4Char"/>
    <w:qFormat/>
    <w:rsid w:val="00C40050"/>
    <w:pPr>
      <w:keepNext/>
      <w:numPr>
        <w:ilvl w:val="3"/>
        <w:numId w:val="9"/>
      </w:numPr>
      <w:tabs>
        <w:tab w:val="left" w:pos="864"/>
      </w:tabs>
      <w:spacing w:before="240" w:after="60"/>
      <w:outlineLvl w:val="3"/>
    </w:pPr>
    <w:rPr>
      <w:i/>
    </w:rPr>
  </w:style>
  <w:style w:type="paragraph" w:styleId="Kop5">
    <w:name w:val="heading 5"/>
    <w:aliases w:val="Source,Level 3 - i,H5,H51,H52,H53,H54,H55,H56,H57,H58,H59,H510,H511,H512,H513,H514,H515,H516,H517,H518,H519,H520,H521,H522,H523,H524,H525,H526,H527,H528,H529,H530,H531,H532,H533,H534,H535,H536,H537,H538,H539,H540,H541,H542,H543,H544,H545,H546"/>
    <w:basedOn w:val="Standaard"/>
    <w:next w:val="Standaard"/>
    <w:link w:val="Kop5Char"/>
    <w:qFormat/>
    <w:rsid w:val="00C40050"/>
    <w:pPr>
      <w:numPr>
        <w:ilvl w:val="4"/>
        <w:numId w:val="9"/>
      </w:numPr>
      <w:tabs>
        <w:tab w:val="left" w:pos="1008"/>
      </w:tabs>
      <w:spacing w:before="240" w:after="60"/>
      <w:outlineLvl w:val="4"/>
    </w:pPr>
    <w:rPr>
      <w:kern w:val="28"/>
      <w:sz w:val="22"/>
    </w:rPr>
  </w:style>
  <w:style w:type="paragraph" w:styleId="Kop6">
    <w:name w:val="heading 6"/>
    <w:aliases w:val="Legal Level 1.,Bijlagekop"/>
    <w:basedOn w:val="Standaard"/>
    <w:next w:val="Standaard"/>
    <w:link w:val="Kop6Char"/>
    <w:qFormat/>
    <w:rsid w:val="00C40050"/>
    <w:pPr>
      <w:numPr>
        <w:ilvl w:val="5"/>
        <w:numId w:val="9"/>
      </w:numPr>
      <w:tabs>
        <w:tab w:val="left" w:pos="1152"/>
      </w:tabs>
      <w:spacing w:before="240" w:after="60"/>
      <w:outlineLvl w:val="5"/>
    </w:pPr>
    <w:rPr>
      <w:i/>
      <w:kern w:val="28"/>
      <w:sz w:val="22"/>
    </w:rPr>
  </w:style>
  <w:style w:type="paragraph" w:styleId="Kop7">
    <w:name w:val="heading 7"/>
    <w:basedOn w:val="Standaard"/>
    <w:next w:val="Standaard"/>
    <w:link w:val="Kop7Char"/>
    <w:qFormat/>
    <w:rsid w:val="00C40050"/>
    <w:pPr>
      <w:numPr>
        <w:ilvl w:val="6"/>
        <w:numId w:val="9"/>
      </w:numPr>
      <w:tabs>
        <w:tab w:val="left" w:pos="1296"/>
      </w:tabs>
      <w:spacing w:before="240" w:after="60"/>
      <w:outlineLvl w:val="6"/>
    </w:pPr>
    <w:rPr>
      <w:kern w:val="28"/>
    </w:rPr>
  </w:style>
  <w:style w:type="paragraph" w:styleId="Kop8">
    <w:name w:val="heading 8"/>
    <w:aliases w:val="Kop 0"/>
    <w:basedOn w:val="Standaard"/>
    <w:next w:val="Standaard"/>
    <w:link w:val="Kop8Char"/>
    <w:qFormat/>
    <w:rsid w:val="00C40050"/>
    <w:pPr>
      <w:numPr>
        <w:ilvl w:val="7"/>
        <w:numId w:val="9"/>
      </w:numPr>
      <w:tabs>
        <w:tab w:val="left" w:pos="1440"/>
      </w:tabs>
      <w:spacing w:before="240" w:after="60"/>
      <w:outlineLvl w:val="7"/>
    </w:pPr>
    <w:rPr>
      <w:i/>
      <w:kern w:val="28"/>
    </w:rPr>
  </w:style>
  <w:style w:type="paragraph" w:styleId="Kop9">
    <w:name w:val="heading 9"/>
    <w:aliases w:val="Paragraph 4,App1,App Heading,Appendix"/>
    <w:basedOn w:val="Standaard"/>
    <w:next w:val="Standaard"/>
    <w:link w:val="Kop9Char"/>
    <w:qFormat/>
    <w:rsid w:val="00C40050"/>
    <w:pPr>
      <w:numPr>
        <w:ilvl w:val="8"/>
        <w:numId w:val="9"/>
      </w:numPr>
      <w:tabs>
        <w:tab w:val="left" w:pos="1584"/>
      </w:tabs>
      <w:spacing w:before="240" w:after="60"/>
      <w:outlineLvl w:val="8"/>
    </w:pPr>
    <w:rPr>
      <w:b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Section Heading Char,sectionHeading Char,MvB-Heading1 Char,hoofdstuk Char,Hoofdkop Char,Hoofdkop1 Char,Hoofdkop2 Char,Hoofdkop11 Char,Hoofdkop3 Char,Hoofdkop12 Char,Hoofdkop21 Char,Hoofdkop111 Char,Hoofdkop4 Char,1sc Char"/>
    <w:basedOn w:val="Standaardalinea-lettertype"/>
    <w:link w:val="Kop1"/>
    <w:rsid w:val="00C40050"/>
    <w:rPr>
      <w:rFonts w:ascii="Verdana" w:hAnsi="Verdana"/>
      <w:b/>
      <w:kern w:val="28"/>
      <w:sz w:val="24"/>
      <w:lang w:eastAsia="en-US"/>
    </w:rPr>
  </w:style>
  <w:style w:type="character" w:customStyle="1" w:styleId="Kop2Char">
    <w:name w:val="Kop 2 Char"/>
    <w:aliases w:val="Reset numbering Char,Hoofd 2 Char,2scr Char,Paragraaf Char,subkop syntax Char,kop2 Char,H2 Char,Tempo Heading 2 Char,h2 Char,Kop 2 sl Char,Gewonekop Char,Gewonekop1 Char,Gewonekop2 Char,Gewonekop3 Char,Gewonekop11 Char,Gewonekop21 Char"/>
    <w:basedOn w:val="Standaardalinea-lettertype"/>
    <w:link w:val="Kop2"/>
    <w:rsid w:val="00C40050"/>
    <w:rPr>
      <w:rFonts w:ascii="Verdana" w:hAnsi="Verdana"/>
      <w:b/>
      <w:i/>
      <w:sz w:val="22"/>
      <w:lang w:eastAsia="en-US"/>
    </w:rPr>
  </w:style>
  <w:style w:type="character" w:customStyle="1" w:styleId="Kop3Char">
    <w:name w:val="Kop 3 Char"/>
    <w:aliases w:val="Level 1 - 1 Char,3scr Char,Tempo Heading 3 Char,h3 Char,Voorwoord Char,Gebruik TAS Kop 3 Char,Episteem PvA Kop 3 Char,subparagraaf Char,3scr1 Char,h31 Char,H3 Char,H31 Char,H32 Char,H33 Char,H311 Char,(Alt+3) Char,h32 Char,h311 Char,h33 Char"/>
    <w:basedOn w:val="Standaardalinea-lettertype"/>
    <w:link w:val="Kop3"/>
    <w:rsid w:val="00C40050"/>
    <w:rPr>
      <w:rFonts w:ascii="Verdana" w:hAnsi="Verdana"/>
      <w:b/>
      <w:lang w:eastAsia="en-US"/>
    </w:rPr>
  </w:style>
  <w:style w:type="character" w:customStyle="1" w:styleId="Kop4Char">
    <w:name w:val="Kop 4 Char"/>
    <w:aliases w:val="caption Char,Level 2 - a Char,h4 Char,H4 Char,(Alt+4) Char,RFP-vraag Char,Specificatie Char,Tempo Heading 4 Char,Kop 1 zonder nummering Char,vorlage 4 Char,Subsection Char,Paragraph Title Char,E4 Char,h:4 Char,Head4 Char,4 Char,1.1.1.1 Char"/>
    <w:basedOn w:val="Standaardalinea-lettertype"/>
    <w:link w:val="Kop4"/>
    <w:rsid w:val="00C40050"/>
    <w:rPr>
      <w:rFonts w:ascii="Verdana" w:hAnsi="Verdana"/>
      <w:i/>
      <w:lang w:eastAsia="en-US"/>
    </w:rPr>
  </w:style>
  <w:style w:type="character" w:customStyle="1" w:styleId="Kop5Char">
    <w:name w:val="Kop 5 Char"/>
    <w:aliases w:val="Source Char,Level 3 - i Char,H5 Char,H51 Char,H52 Char,H53 Char,H54 Char,H55 Char,H56 Char,H57 Char,H58 Char,H59 Char,H510 Char,H511 Char,H512 Char,H513 Char,H514 Char,H515 Char,H516 Char,H517 Char,H518 Char,H519 Char,H520 Char,H521 Char"/>
    <w:basedOn w:val="Standaardalinea-lettertype"/>
    <w:link w:val="Kop5"/>
    <w:rsid w:val="00C40050"/>
    <w:rPr>
      <w:rFonts w:ascii="Verdana" w:hAnsi="Verdana"/>
      <w:kern w:val="28"/>
      <w:sz w:val="22"/>
      <w:lang w:eastAsia="en-US"/>
    </w:rPr>
  </w:style>
  <w:style w:type="character" w:customStyle="1" w:styleId="Kop6Char">
    <w:name w:val="Kop 6 Char"/>
    <w:aliases w:val="Legal Level 1. Char,Bijlagekop Char"/>
    <w:basedOn w:val="Standaardalinea-lettertype"/>
    <w:link w:val="Kop6"/>
    <w:rsid w:val="00C40050"/>
    <w:rPr>
      <w:rFonts w:ascii="Verdana" w:hAnsi="Verdana"/>
      <w:i/>
      <w:kern w:val="28"/>
      <w:sz w:val="22"/>
      <w:lang w:eastAsia="en-US"/>
    </w:rPr>
  </w:style>
  <w:style w:type="character" w:customStyle="1" w:styleId="Kop7Char">
    <w:name w:val="Kop 7 Char"/>
    <w:basedOn w:val="Standaardalinea-lettertype"/>
    <w:link w:val="Kop7"/>
    <w:rsid w:val="00C40050"/>
    <w:rPr>
      <w:rFonts w:ascii="Verdana" w:hAnsi="Verdana"/>
      <w:kern w:val="28"/>
      <w:lang w:eastAsia="en-US"/>
    </w:rPr>
  </w:style>
  <w:style w:type="character" w:customStyle="1" w:styleId="Kop8Char">
    <w:name w:val="Kop 8 Char"/>
    <w:aliases w:val="Kop 0 Char"/>
    <w:basedOn w:val="Standaardalinea-lettertype"/>
    <w:link w:val="Kop8"/>
    <w:rsid w:val="00C40050"/>
    <w:rPr>
      <w:rFonts w:ascii="Verdana" w:hAnsi="Verdana"/>
      <w:i/>
      <w:kern w:val="28"/>
      <w:lang w:eastAsia="en-US"/>
    </w:rPr>
  </w:style>
  <w:style w:type="character" w:customStyle="1" w:styleId="Kop9Char">
    <w:name w:val="Kop 9 Char"/>
    <w:aliases w:val="Paragraph 4 Char,App1 Char,App Heading Char,Appendix Char"/>
    <w:basedOn w:val="Standaardalinea-lettertype"/>
    <w:link w:val="Kop9"/>
    <w:rsid w:val="00C40050"/>
    <w:rPr>
      <w:rFonts w:ascii="Verdana" w:hAnsi="Verdana"/>
      <w:b/>
      <w:i/>
      <w:kern w:val="28"/>
      <w:sz w:val="18"/>
      <w:lang w:eastAsia="en-US"/>
    </w:rPr>
  </w:style>
  <w:style w:type="paragraph" w:styleId="Bijschrift">
    <w:name w:val="caption"/>
    <w:basedOn w:val="Standaard"/>
    <w:next w:val="Standaard"/>
    <w:qFormat/>
    <w:rsid w:val="00C40050"/>
    <w:pPr>
      <w:spacing w:before="120" w:after="120"/>
    </w:pPr>
    <w:rPr>
      <w:b/>
    </w:rPr>
  </w:style>
  <w:style w:type="paragraph" w:styleId="Lijstalinea">
    <w:name w:val="List Paragraph"/>
    <w:basedOn w:val="Standaard"/>
    <w:uiPriority w:val="34"/>
    <w:qFormat/>
    <w:rsid w:val="00C4005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4CCEA941.dotm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 Vastgoedgroep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I. (Bouwfonds Ontwikkeling, Hoevelaken)</dc:creator>
  <cp:lastModifiedBy>Schuring, YM (Yaniek)</cp:lastModifiedBy>
  <cp:revision>4</cp:revision>
  <dcterms:created xsi:type="dcterms:W3CDTF">2012-03-05T09:55:00Z</dcterms:created>
  <dcterms:modified xsi:type="dcterms:W3CDTF">2019-01-07T14:17:00Z</dcterms:modified>
</cp:coreProperties>
</file>